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Легкая атлетика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«Легкая атлетика с методикой преподавания»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«Легкая атлетика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«Легкая атлетика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«Легкая атлетика с методикой преподавания»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ОПК-1, ОПК-5, ПК-1,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метанию копья (молота, диска) и толканию ядра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метанию копья (молота, диска) и толканию ядра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метанию копья (молота, диска) и толканию ядра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организация учебно- тренировочного процесса по легкой атлетике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беговым видам легкой атлетики и спортивной ходьбе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прыжковым видам легкой атлетики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метанию копья (молота, диска) и толканию ядра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Правило соревнований,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131.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легкой атлетики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w:t>
            </w:r>
          </w:p>
          <w:p>
            <w:pPr>
              <w:jc w:val="both"/>
              <w:spacing w:after="0" w:line="240" w:lineRule="auto"/>
              <w:rPr>
                <w:sz w:val="24"/>
                <w:szCs w:val="24"/>
              </w:rPr>
            </w:pPr>
            <w:r>
              <w:rPr>
                <w:rFonts w:ascii="Times New Roman" w:hAnsi="Times New Roman" w:cs="Times New Roman"/>
                <w:color w:val="#000000"/>
                <w:sz w:val="24"/>
                <w:szCs w:val="24"/>
              </w:rPr>
              <w:t> дисциплины. Виды легкоатлетических упражнений: ходьба, бег, прыжки, метания,</w:t>
            </w:r>
          </w:p>
          <w:p>
            <w:pPr>
              <w:jc w:val="both"/>
              <w:spacing w:after="0" w:line="240" w:lineRule="auto"/>
              <w:rPr>
                <w:sz w:val="24"/>
                <w:szCs w:val="24"/>
              </w:rPr>
            </w:pPr>
            <w:r>
              <w:rPr>
                <w:rFonts w:ascii="Times New Roman" w:hAnsi="Times New Roman" w:cs="Times New Roman"/>
                <w:color w:val="#000000"/>
                <w:sz w:val="24"/>
                <w:szCs w:val="24"/>
              </w:rPr>
              <w:t> многоборье. Общие понятия, терминология. Средства, основные направления.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Текущее и перспективное планирования.</w:t>
            </w:r>
          </w:p>
          <w:p>
            <w:pPr>
              <w:jc w:val="both"/>
              <w:spacing w:after="0" w:line="240" w:lineRule="auto"/>
              <w:rPr>
                <w:sz w:val="24"/>
                <w:szCs w:val="24"/>
              </w:rPr>
            </w:pPr>
            <w:r>
              <w:rPr>
                <w:rFonts w:ascii="Times New Roman" w:hAnsi="Times New Roman" w:cs="Times New Roman"/>
                <w:color w:val="#000000"/>
                <w:sz w:val="24"/>
                <w:szCs w:val="24"/>
              </w:rPr>
              <w:t> Подготовительное и соревновательные периоды. Содержание, организация, структура</w:t>
            </w:r>
          </w:p>
          <w:p>
            <w:pPr>
              <w:jc w:val="both"/>
              <w:spacing w:after="0" w:line="240" w:lineRule="auto"/>
              <w:rPr>
                <w:sz w:val="24"/>
                <w:szCs w:val="24"/>
              </w:rPr>
            </w:pPr>
            <w:r>
              <w:rPr>
                <w:rFonts w:ascii="Times New Roman" w:hAnsi="Times New Roman" w:cs="Times New Roman"/>
                <w:color w:val="#000000"/>
                <w:sz w:val="24"/>
                <w:szCs w:val="24"/>
              </w:rPr>
              <w:t> и проведение учебного занятия, тренировки.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бега на короткие, средние и длинные дистанции.</w:t>
            </w:r>
          </w:p>
          <w:p>
            <w:pPr>
              <w:jc w:val="both"/>
              <w:spacing w:after="0" w:line="240" w:lineRule="auto"/>
              <w:rPr>
                <w:sz w:val="24"/>
                <w:szCs w:val="24"/>
              </w:rPr>
            </w:pPr>
            <w:r>
              <w:rPr>
                <w:rFonts w:ascii="Times New Roman" w:hAnsi="Times New Roman" w:cs="Times New Roman"/>
                <w:color w:val="#000000"/>
                <w:sz w:val="24"/>
                <w:szCs w:val="24"/>
              </w:rPr>
              <w:t> Высокий и низкий старт. (подводящие, специальные упражнения, объем и дозирование нагрузки, структура занятия). Последовательность обучения беговым видам</w:t>
            </w:r>
          </w:p>
        </w:tc>
      </w:tr>
      <w:tr>
        <w:trPr>
          <w:trHeight w:hRule="exact" w:val="303.70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прыжки в длину с разбега способом «согнув ноги»;</w:t>
            </w:r>
          </w:p>
          <w:p>
            <w:pPr>
              <w:jc w:val="both"/>
              <w:spacing w:after="0" w:line="240" w:lineRule="auto"/>
              <w:rPr>
                <w:sz w:val="24"/>
                <w:szCs w:val="24"/>
              </w:rPr>
            </w:pPr>
            <w:r>
              <w:rPr>
                <w:rFonts w:ascii="Times New Roman" w:hAnsi="Times New Roman" w:cs="Times New Roman"/>
                <w:color w:val="#000000"/>
                <w:sz w:val="24"/>
                <w:szCs w:val="24"/>
              </w:rPr>
              <w:t> прыжки в высоту способом «перешагиванием» (подводящие, специальные</w:t>
            </w:r>
          </w:p>
          <w:p>
            <w:pPr>
              <w:jc w:val="both"/>
              <w:spacing w:after="0" w:line="240" w:lineRule="auto"/>
              <w:rPr>
                <w:sz w:val="24"/>
                <w:szCs w:val="24"/>
              </w:rPr>
            </w:pPr>
            <w:r>
              <w:rPr>
                <w:rFonts w:ascii="Times New Roman" w:hAnsi="Times New Roman" w:cs="Times New Roman"/>
                <w:color w:val="#000000"/>
                <w:sz w:val="24"/>
                <w:szCs w:val="24"/>
              </w:rPr>
              <w:t> упражнения объем и дозирование нагрузки, структура занятия). Последовательность</w:t>
            </w:r>
          </w:p>
          <w:p>
            <w:pPr>
              <w:jc w:val="both"/>
              <w:spacing w:after="0" w:line="240" w:lineRule="auto"/>
              <w:rPr>
                <w:sz w:val="24"/>
                <w:szCs w:val="24"/>
              </w:rPr>
            </w:pPr>
            <w:r>
              <w:rPr>
                <w:rFonts w:ascii="Times New Roman" w:hAnsi="Times New Roman" w:cs="Times New Roman"/>
                <w:color w:val="#000000"/>
                <w:sz w:val="24"/>
                <w:szCs w:val="24"/>
              </w:rPr>
              <w:t> обучения.</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метанию копья (молота, диска) и толканию ядра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методика обучения метанию копья (молота, диска), толканию ядра.</w:t>
            </w:r>
          </w:p>
          <w:p>
            <w:pPr>
              <w:jc w:val="both"/>
              <w:spacing w:after="0" w:line="240" w:lineRule="auto"/>
              <w:rPr>
                <w:sz w:val="24"/>
                <w:szCs w:val="24"/>
              </w:rPr>
            </w:pPr>
            <w:r>
              <w:rPr>
                <w:rFonts w:ascii="Times New Roman" w:hAnsi="Times New Roman" w:cs="Times New Roman"/>
                <w:color w:val="#000000"/>
                <w:sz w:val="24"/>
                <w:szCs w:val="24"/>
              </w:rPr>
              <w:t> Последовательность обучения. Подводящие, специальные упражнения, объем и</w:t>
            </w:r>
          </w:p>
          <w:p>
            <w:pPr>
              <w:jc w:val="both"/>
              <w:spacing w:after="0" w:line="240" w:lineRule="auto"/>
              <w:rPr>
                <w:sz w:val="24"/>
                <w:szCs w:val="24"/>
              </w:rPr>
            </w:pPr>
            <w:r>
              <w:rPr>
                <w:rFonts w:ascii="Times New Roman" w:hAnsi="Times New Roman" w:cs="Times New Roman"/>
                <w:color w:val="#000000"/>
                <w:sz w:val="24"/>
                <w:szCs w:val="24"/>
              </w:rPr>
              <w:t> дозирование нагрузки, структура занятия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Правило соревнований, судейство</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соревнований видов легкой атлетики входящих в программу олимпийских</w:t>
            </w:r>
          </w:p>
          <w:p>
            <w:pPr>
              <w:jc w:val="both"/>
              <w:spacing w:after="0" w:line="240" w:lineRule="auto"/>
              <w:rPr>
                <w:sz w:val="24"/>
                <w:szCs w:val="24"/>
              </w:rPr>
            </w:pPr>
            <w:r>
              <w:rPr>
                <w:rFonts w:ascii="Times New Roman" w:hAnsi="Times New Roman" w:cs="Times New Roman"/>
                <w:color w:val="#000000"/>
                <w:sz w:val="24"/>
                <w:szCs w:val="24"/>
              </w:rPr>
              <w:t> игр. Положения соревнований.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легкой атлетики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№1.</w:t>
            </w:r>
          </w:p>
          <w:p>
            <w:pPr>
              <w:jc w:val="both"/>
              <w:spacing w:after="0" w:line="240" w:lineRule="auto"/>
              <w:rPr>
                <w:sz w:val="24"/>
                <w:szCs w:val="24"/>
              </w:rPr>
            </w:pPr>
            <w:r>
              <w:rPr>
                <w:rFonts w:ascii="Times New Roman" w:hAnsi="Times New Roman" w:cs="Times New Roman"/>
                <w:color w:val="#000000"/>
                <w:sz w:val="24"/>
                <w:szCs w:val="24"/>
              </w:rPr>
              <w:t> Пользуясь любой справочной литературой, заполните таблицу, указывая фамилию с инициалами, страну рекордсменов мира, которую они представляли, результат и место выполнения рекорда.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Задание №2.</w:t>
            </w:r>
          </w:p>
          <w:p>
            <w:pPr>
              <w:jc w:val="both"/>
              <w:spacing w:after="0" w:line="240" w:lineRule="auto"/>
              <w:rPr>
                <w:sz w:val="24"/>
                <w:szCs w:val="24"/>
              </w:rPr>
            </w:pPr>
            <w:r>
              <w:rPr>
                <w:rFonts w:ascii="Times New Roman" w:hAnsi="Times New Roman" w:cs="Times New Roman"/>
                <w:color w:val="#000000"/>
                <w:sz w:val="24"/>
                <w:szCs w:val="24"/>
              </w:rPr>
              <w:t> Пользуясь любой справочной литературой, заполните в рабочей тетради таблицу, указывая фамилию с инициалами, город Российской Федерации, представляемый рекордсменами, результат и его место выполнения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Пользуясь «Программой физического воспитания учащихся 1-11-го классов» и конспектами лекций, впишите в соответствующие графы таблиц  легкоатлетические упражнения для учащихся 1-11-го классов.</w:t>
            </w:r>
          </w:p>
          <w:p>
            <w:pPr>
              <w:jc w:val="both"/>
              <w:spacing w:after="0" w:line="240" w:lineRule="auto"/>
              <w:rPr>
                <w:sz w:val="24"/>
                <w:szCs w:val="24"/>
              </w:rPr>
            </w:pPr>
            <w:r>
              <w:rPr>
                <w:rFonts w:ascii="Times New Roman" w:hAnsi="Times New Roman" w:cs="Times New Roman"/>
                <w:color w:val="#000000"/>
                <w:sz w:val="24"/>
                <w:szCs w:val="24"/>
              </w:rPr>
              <w:t> Таблица Легкоатлетические упражнения для учащихся начальных классов</w:t>
            </w:r>
          </w:p>
          <w:p>
            <w:pPr>
              <w:jc w:val="both"/>
              <w:spacing w:after="0" w:line="240" w:lineRule="auto"/>
              <w:rPr>
                <w:sz w:val="24"/>
                <w:szCs w:val="24"/>
              </w:rPr>
            </w:pPr>
            <w:r>
              <w:rPr>
                <w:rFonts w:ascii="Times New Roman" w:hAnsi="Times New Roman" w:cs="Times New Roman"/>
                <w:color w:val="#000000"/>
                <w:sz w:val="24"/>
                <w:szCs w:val="24"/>
              </w:rPr>
              <w:t> 1 класс	2 класс	3 класс	4 класс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	по	образцу,	предложив	10 общеразвивающих упражнений для разминки верхнего плечевого пояса. Составьте комплекс упражнений для разминки у гимнастической стенки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Согласно списку предварительных задач составьте план-конспект урока</w:t>
            </w:r>
          </w:p>
          <w:p>
            <w:pPr>
              <w:jc w:val="both"/>
              <w:spacing w:after="0" w:line="240" w:lineRule="auto"/>
              <w:rPr>
                <w:sz w:val="24"/>
                <w:szCs w:val="24"/>
              </w:rPr>
            </w:pPr>
            <w:r>
              <w:rPr>
                <w:rFonts w:ascii="Times New Roman" w:hAnsi="Times New Roman" w:cs="Times New Roman"/>
                <w:color w:val="#000000"/>
                <w:sz w:val="24"/>
                <w:szCs w:val="24"/>
              </w:rPr>
              <w:t> легкой атлетики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метанию копья (молота, диска) и толканию ядра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и запишите комплекс упражнений для обучения технике метания гранаты и развития специальных физических качеств, необходимых для этого вида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Правило соревнований, судейство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и запишите в таблицу 30 комплексов упражнений, способствующих развитию общей выносливости средствами легкой атлетики и специальных физических качеств, необходимых легкоатлетам.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легкой атлетики</w:t>
            </w:r>
          </w:p>
        </w:tc>
      </w:tr>
      <w:tr>
        <w:trPr>
          <w:trHeight w:hRule="exact" w:val="21.31518"/>
        </w:trPr>
        <w:tc>
          <w:tcPr>
            <w:tcW w:w="9640" w:type="dxa"/>
          </w:tcPr>
          <w:p/>
        </w:tc>
      </w:tr>
      <w:tr>
        <w:trPr>
          <w:trHeight w:hRule="exact" w:val="1687.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терминология.</w:t>
            </w:r>
          </w:p>
          <w:p>
            <w:pPr>
              <w:jc w:val="left"/>
              <w:spacing w:after="0" w:line="240" w:lineRule="auto"/>
              <w:rPr>
                <w:sz w:val="24"/>
                <w:szCs w:val="24"/>
              </w:rPr>
            </w:pPr>
            <w:r>
              <w:rPr>
                <w:rFonts w:ascii="Times New Roman" w:hAnsi="Times New Roman" w:cs="Times New Roman"/>
                <w:color w:val="#000000"/>
                <w:sz w:val="24"/>
                <w:szCs w:val="24"/>
              </w:rPr>
              <w:t> 2.	Средства, основные направления</w:t>
            </w:r>
          </w:p>
          <w:p>
            <w:pPr>
              <w:jc w:val="left"/>
              <w:spacing w:after="0" w:line="240" w:lineRule="auto"/>
              <w:rPr>
                <w:sz w:val="24"/>
                <w:szCs w:val="24"/>
              </w:rPr>
            </w:pPr>
            <w:r>
              <w:rPr>
                <w:rFonts w:ascii="Times New Roman" w:hAnsi="Times New Roman" w:cs="Times New Roman"/>
                <w:color w:val="#000000"/>
                <w:sz w:val="24"/>
                <w:szCs w:val="24"/>
              </w:rPr>
              <w:t> 3.	Цикличность движений.</w:t>
            </w:r>
          </w:p>
          <w:p>
            <w:pPr>
              <w:jc w:val="left"/>
              <w:spacing w:after="0" w:line="240" w:lineRule="auto"/>
              <w:rPr>
                <w:sz w:val="24"/>
                <w:szCs w:val="24"/>
              </w:rPr>
            </w:pPr>
            <w:r>
              <w:rPr>
                <w:rFonts w:ascii="Times New Roman" w:hAnsi="Times New Roman" w:cs="Times New Roman"/>
                <w:color w:val="#000000"/>
                <w:sz w:val="24"/>
                <w:szCs w:val="24"/>
              </w:rPr>
              <w:t> 4.	Периоды и фазы движений ноги в течение цикла (двойного шага).</w:t>
            </w:r>
          </w:p>
          <w:p>
            <w:pPr>
              <w:jc w:val="left"/>
              <w:spacing w:after="0" w:line="240" w:lineRule="auto"/>
              <w:rPr>
                <w:sz w:val="24"/>
                <w:szCs w:val="24"/>
              </w:rPr>
            </w:pPr>
            <w:r>
              <w:rPr>
                <w:rFonts w:ascii="Times New Roman" w:hAnsi="Times New Roman" w:cs="Times New Roman"/>
                <w:color w:val="#000000"/>
                <w:sz w:val="24"/>
                <w:szCs w:val="24"/>
              </w:rPr>
              <w:t> 5.	Положение туловища, головы и движение рук во время ходьбы и бега.</w:t>
            </w:r>
          </w:p>
          <w:p>
            <w:pPr>
              <w:jc w:val="left"/>
              <w:spacing w:after="0" w:line="240" w:lineRule="auto"/>
              <w:rPr>
                <w:sz w:val="24"/>
                <w:szCs w:val="24"/>
              </w:rPr>
            </w:pPr>
            <w:r>
              <w:rPr>
                <w:rFonts w:ascii="Times New Roman" w:hAnsi="Times New Roman" w:cs="Times New Roman"/>
                <w:color w:val="#000000"/>
                <w:sz w:val="24"/>
                <w:szCs w:val="24"/>
              </w:rPr>
              <w:t> 6.	Скорость передвижения, длина и частота шагов в ходьбе и беге.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Факторы, определяющие спортивный результат в ходьбе и беге</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организация учебно-тренировочного процесса по легкой атлетике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мерам безопасности при обучении легкоатлетическим упражнениям.</w:t>
            </w:r>
          </w:p>
          <w:p>
            <w:pPr>
              <w:jc w:val="left"/>
              <w:spacing w:after="0" w:line="240" w:lineRule="auto"/>
              <w:rPr>
                <w:sz w:val="24"/>
                <w:szCs w:val="24"/>
              </w:rPr>
            </w:pPr>
            <w:r>
              <w:rPr>
                <w:rFonts w:ascii="Times New Roman" w:hAnsi="Times New Roman" w:cs="Times New Roman"/>
                <w:color w:val="#000000"/>
                <w:sz w:val="24"/>
                <w:szCs w:val="24"/>
              </w:rPr>
              <w:t> 2. Меры безопасности при тренировке и проведении соревнований по различным видам легкой атлетики.</w:t>
            </w:r>
          </w:p>
          <w:p>
            <w:pPr>
              <w:jc w:val="left"/>
              <w:spacing w:after="0" w:line="240" w:lineRule="auto"/>
              <w:rPr>
                <w:sz w:val="24"/>
                <w:szCs w:val="24"/>
              </w:rPr>
            </w:pPr>
            <w:r>
              <w:rPr>
                <w:rFonts w:ascii="Times New Roman" w:hAnsi="Times New Roman" w:cs="Times New Roman"/>
                <w:color w:val="#000000"/>
                <w:sz w:val="24"/>
                <w:szCs w:val="24"/>
              </w:rPr>
              <w:t> 3. Помощь и страховка.</w:t>
            </w:r>
          </w:p>
          <w:p>
            <w:pPr>
              <w:jc w:val="left"/>
              <w:spacing w:after="0" w:line="240" w:lineRule="auto"/>
              <w:rPr>
                <w:sz w:val="24"/>
                <w:szCs w:val="24"/>
              </w:rPr>
            </w:pPr>
            <w:r>
              <w:rPr>
                <w:rFonts w:ascii="Times New Roman" w:hAnsi="Times New Roman" w:cs="Times New Roman"/>
                <w:color w:val="#000000"/>
                <w:sz w:val="24"/>
                <w:szCs w:val="24"/>
              </w:rPr>
              <w:t> 4. Профилактика травматизма.</w:t>
            </w:r>
          </w:p>
          <w:p>
            <w:pPr>
              <w:jc w:val="left"/>
              <w:spacing w:after="0" w:line="240" w:lineRule="auto"/>
              <w:rPr>
                <w:sz w:val="24"/>
                <w:szCs w:val="24"/>
              </w:rPr>
            </w:pPr>
            <w:r>
              <w:rPr>
                <w:rFonts w:ascii="Times New Roman" w:hAnsi="Times New Roman" w:cs="Times New Roman"/>
                <w:color w:val="#000000"/>
                <w:sz w:val="24"/>
                <w:szCs w:val="24"/>
              </w:rPr>
              <w:t> 5. Организация группы и ее расположение на спортивном объекте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беговым видам легкой атлетики и спортивной ходьбе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классификация легкоатлетических упражнений. Область применения.</w:t>
            </w:r>
          </w:p>
          <w:p>
            <w:pPr>
              <w:jc w:val="left"/>
              <w:spacing w:after="0" w:line="240" w:lineRule="auto"/>
              <w:rPr>
                <w:sz w:val="24"/>
                <w:szCs w:val="24"/>
              </w:rPr>
            </w:pPr>
            <w:r>
              <w:rPr>
                <w:rFonts w:ascii="Times New Roman" w:hAnsi="Times New Roman" w:cs="Times New Roman"/>
                <w:color w:val="#000000"/>
                <w:sz w:val="24"/>
                <w:szCs w:val="24"/>
              </w:rPr>
              <w:t> 2.Направленность специальных упражнений в зависимости от вида легкой атлетики.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прыжковым видам легкой атлетики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Движения прыгуна в полете и их значение.</w:t>
            </w:r>
          </w:p>
          <w:p>
            <w:pPr>
              <w:jc w:val="left"/>
              <w:spacing w:after="0" w:line="240" w:lineRule="auto"/>
              <w:rPr>
                <w:sz w:val="24"/>
                <w:szCs w:val="24"/>
              </w:rPr>
            </w:pPr>
            <w:r>
              <w:rPr>
                <w:rFonts w:ascii="Times New Roman" w:hAnsi="Times New Roman" w:cs="Times New Roman"/>
                <w:color w:val="#000000"/>
                <w:sz w:val="24"/>
                <w:szCs w:val="24"/>
              </w:rPr>
              <w:t> 2. Кинематические и динамические параметры техники.</w:t>
            </w:r>
          </w:p>
          <w:p>
            <w:pPr>
              <w:jc w:val="left"/>
              <w:spacing w:after="0" w:line="240" w:lineRule="auto"/>
              <w:rPr>
                <w:sz w:val="24"/>
                <w:szCs w:val="24"/>
              </w:rPr>
            </w:pPr>
            <w:r>
              <w:rPr>
                <w:rFonts w:ascii="Times New Roman" w:hAnsi="Times New Roman" w:cs="Times New Roman"/>
                <w:color w:val="#000000"/>
                <w:sz w:val="24"/>
                <w:szCs w:val="24"/>
              </w:rPr>
              <w:t> 3. Практическое применение различных вариантов организации и проведения строевых, общеразвивающих и специальных упражнений, для совершенствования технической, об- щефизической и специальной физической подготовки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метанию копья (молота, диска) и толканию ядра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Совершенствование техники.</w:t>
            </w:r>
          </w:p>
          <w:p>
            <w:pPr>
              <w:jc w:val="left"/>
              <w:spacing w:after="0" w:line="240" w:lineRule="auto"/>
              <w:rPr>
                <w:sz w:val="24"/>
                <w:szCs w:val="24"/>
              </w:rPr>
            </w:pPr>
            <w:r>
              <w:rPr>
                <w:rFonts w:ascii="Times New Roman" w:hAnsi="Times New Roman" w:cs="Times New Roman"/>
                <w:color w:val="#000000"/>
                <w:sz w:val="24"/>
                <w:szCs w:val="24"/>
              </w:rPr>
              <w:t> 2. Индивидуализация техники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Правило соревнований, судейство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базовых умений в подготовке и судействе соревнований по легкой атлетике.</w:t>
            </w:r>
          </w:p>
          <w:p>
            <w:pPr>
              <w:jc w:val="left"/>
              <w:spacing w:after="0" w:line="240" w:lineRule="auto"/>
              <w:rPr>
                <w:sz w:val="24"/>
                <w:szCs w:val="24"/>
              </w:rPr>
            </w:pPr>
            <w:r>
              <w:rPr>
                <w:rFonts w:ascii="Times New Roman" w:hAnsi="Times New Roman" w:cs="Times New Roman"/>
                <w:color w:val="#000000"/>
                <w:sz w:val="24"/>
                <w:szCs w:val="24"/>
              </w:rPr>
              <w:t> 2. Снаряжение для соревнований. Санкции.</w:t>
            </w:r>
          </w:p>
          <w:p>
            <w:pPr>
              <w:jc w:val="left"/>
              <w:spacing w:after="0" w:line="240" w:lineRule="auto"/>
              <w:rPr>
                <w:sz w:val="24"/>
                <w:szCs w:val="24"/>
              </w:rPr>
            </w:pPr>
            <w:r>
              <w:rPr>
                <w:rFonts w:ascii="Times New Roman" w:hAnsi="Times New Roman" w:cs="Times New Roman"/>
                <w:color w:val="#000000"/>
                <w:sz w:val="24"/>
                <w:szCs w:val="24"/>
              </w:rPr>
              <w:t> 3. Общие положения соревнований.</w:t>
            </w:r>
          </w:p>
          <w:p>
            <w:pPr>
              <w:jc w:val="left"/>
              <w:spacing w:after="0" w:line="240" w:lineRule="auto"/>
              <w:rPr>
                <w:sz w:val="24"/>
                <w:szCs w:val="24"/>
              </w:rPr>
            </w:pPr>
            <w:r>
              <w:rPr>
                <w:rFonts w:ascii="Times New Roman" w:hAnsi="Times New Roman" w:cs="Times New Roman"/>
                <w:color w:val="#000000"/>
                <w:sz w:val="24"/>
                <w:szCs w:val="24"/>
              </w:rPr>
              <w:t> 4. Классификация и типы соревнований.</w:t>
            </w:r>
          </w:p>
          <w:p>
            <w:pPr>
              <w:jc w:val="left"/>
              <w:spacing w:after="0" w:line="240" w:lineRule="auto"/>
              <w:rPr>
                <w:sz w:val="24"/>
                <w:szCs w:val="24"/>
              </w:rPr>
            </w:pPr>
            <w:r>
              <w:rPr>
                <w:rFonts w:ascii="Times New Roman" w:hAnsi="Times New Roman" w:cs="Times New Roman"/>
                <w:color w:val="#000000"/>
                <w:sz w:val="24"/>
                <w:szCs w:val="24"/>
              </w:rPr>
              <w:t> 5. Обязанности спортсменов.</w:t>
            </w:r>
          </w:p>
          <w:p>
            <w:pPr>
              <w:jc w:val="left"/>
              <w:spacing w:after="0" w:line="240" w:lineRule="auto"/>
              <w:rPr>
                <w:sz w:val="24"/>
                <w:szCs w:val="24"/>
              </w:rPr>
            </w:pPr>
            <w:r>
              <w:rPr>
                <w:rFonts w:ascii="Times New Roman" w:hAnsi="Times New Roman" w:cs="Times New Roman"/>
                <w:color w:val="#000000"/>
                <w:sz w:val="24"/>
                <w:szCs w:val="24"/>
              </w:rPr>
              <w:t> 6. Исполнение функциональных обязанностей судей в легкоатлетических метаниях во время приема контрольных нормативов в группе.</w:t>
            </w:r>
          </w:p>
          <w:p>
            <w:pPr>
              <w:jc w:val="left"/>
              <w:spacing w:after="0" w:line="240" w:lineRule="auto"/>
              <w:rPr>
                <w:sz w:val="24"/>
                <w:szCs w:val="24"/>
              </w:rPr>
            </w:pPr>
            <w:r>
              <w:rPr>
                <w:rFonts w:ascii="Times New Roman" w:hAnsi="Times New Roman" w:cs="Times New Roman"/>
                <w:color w:val="#000000"/>
                <w:sz w:val="24"/>
                <w:szCs w:val="24"/>
              </w:rPr>
              <w:t> 7. Исполнение функциональных обязанностей судей в беговой программе во время прие- ма контрольных нормативов в группе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«Легкая атлетика с методикой преподавания»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базовым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Синельник,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базовым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https://www.iprbookshop.ru/121213.html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физкультурно-спортивной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методикой</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https://urait.ru/bcode/496280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https://www.iprbookshop.ru/123584.html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средней</w:t>
            </w:r>
            <w:r>
              <w:rPr/>
              <w:t xml:space="preserve"> </w:t>
            </w:r>
            <w:r>
              <w:rPr>
                <w:rFonts w:ascii="Times New Roman" w:hAnsi="Times New Roman" w:cs="Times New Roman"/>
                <w:color w:val="#000000"/>
                <w:sz w:val="24"/>
                <w:szCs w:val="24"/>
              </w:rPr>
              <w:t>(полной)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Цуканова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https://urait.ru/bcode/492879</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Врублевский,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Легкая</w:t>
            </w:r>
            <w:r>
              <w:rPr/>
              <w:t xml:space="preserve"> </w:t>
            </w:r>
            <w:r>
              <w:rPr>
                <w:rFonts w:ascii="Times New Roman" w:hAnsi="Times New Roman" w:cs="Times New Roman"/>
                <w:color w:val="#000000"/>
                <w:sz w:val="24"/>
                <w:szCs w:val="24"/>
              </w:rPr>
              <w:t>атлетика.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978-5-9907240-3-7.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http://www.iprbookshop.ru/55556.html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36.7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6.3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2022-2023_ФГОС3++2022_Бак-ОФО-ПО(ФК)(22)_plx_Легкая атлетика с методикой преподавания</dc:title>
  <dc:creator>FastReport.NET</dc:creator>
</cp:coreProperties>
</file>